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1356B4">
      <w:pPr>
        <w:jc w:val="center"/>
        <w:rPr>
          <w:rFonts w:hint="eastAsia" w:ascii="宋体" w:hAnsi="宋体" w:eastAsia="宋体" w:cs="仿宋"/>
          <w:color w:val="000000"/>
          <w:sz w:val="30"/>
          <w:szCs w:val="30"/>
          <w:lang w:bidi="ar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TW-XWS01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0"/>
          <w:szCs w:val="30"/>
          <w:u w:val="none"/>
          <w:lang w:val="en-US" w:eastAsia="zh-CN" w:bidi="ar"/>
        </w:rPr>
        <w:t>智能网联车路协同沙盘</w:t>
      </w:r>
    </w:p>
    <w:bookmarkEnd w:id="0"/>
    <w:p w14:paraId="68AF455B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一、车路协同沙盘</w:t>
      </w:r>
    </w:p>
    <w:p w14:paraId="5310897D">
      <w:pPr>
        <w:ind w:firstLine="420" w:firstLineChars="200"/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展示台由道路交通区、住宅区、停车区组成。其中道路交通区包括交通车道线，交通标识模型，车辆模型，红绿灯模型(红绿灯控制模块)行人模型，以配合完成智能车的自动驾驶、自动停障、自动避障和交通标识物识别功能；停车区包括智能电子栅栏，停车场；学校区包括交通警示牌，斑马线。</w:t>
      </w:r>
    </w:p>
    <w:p w14:paraId="3D48F409">
      <w:pPr>
        <w:jc w:val="left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4376420" cy="1842770"/>
            <wp:effectExtent l="0" t="0" r="12700" b="1270"/>
            <wp:docPr id="1" name="图片 1" descr="175047498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04749826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4344035" cy="2446655"/>
            <wp:effectExtent l="0" t="0" r="14605" b="6985"/>
            <wp:docPr id="3" name="图片 2" descr="175047497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7504749709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AC8B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二、主要模块</w:t>
      </w:r>
    </w:p>
    <w:p w14:paraId="638C95E8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1、展示台1套</w:t>
      </w:r>
    </w:p>
    <w:p w14:paraId="51A57814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尺寸：4m*4m；</w:t>
      </w:r>
    </w:p>
    <w:p w14:paraId="6DF7E97D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高度：60cm；</w:t>
      </w:r>
    </w:p>
    <w:p w14:paraId="710E16C0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底座:分块设计，钢琴烤漆底座,实木连接，拼接形成；</w:t>
      </w:r>
    </w:p>
    <w:p w14:paraId="2CA20059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道路：3D打印，仿真马路；</w:t>
      </w:r>
    </w:p>
    <w:p w14:paraId="6C3233E8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车道宽度：32cm；</w:t>
      </w:r>
    </w:p>
    <w:p w14:paraId="41E8BCF6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 xml:space="preserve">红绿灯：颜色：红黄绿；供电电压：12V供电； </w:t>
      </w:r>
    </w:p>
    <w:p w14:paraId="19963FE7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红外探头：工作电压：3.3V-15V；感应距离：5m；</w:t>
      </w:r>
    </w:p>
    <w:p w14:paraId="11CAD536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测速传感器：工作电压：3.3V-5V；</w:t>
      </w:r>
    </w:p>
    <w:p w14:paraId="13FCA33D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产品尺寸：26.8mm×15mm×18.7mm；</w:t>
      </w:r>
    </w:p>
    <w:p w14:paraId="774D76D2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建筑楼体主结构:2mm厚防火高分子聚合工程胶板；</w:t>
      </w:r>
    </w:p>
    <w:p w14:paraId="24E71767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2、云控平台1套</w:t>
      </w:r>
    </w:p>
    <w:p w14:paraId="324643A7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1）显示器：50寸触屏；</w:t>
      </w:r>
    </w:p>
    <w:p w14:paraId="444CE97E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2）工控机：i7</w:t>
      </w:r>
    </w:p>
    <w:p w14:paraId="6B5E5E4E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CPU: 6核12线程，主频2.9G，三级缓存12M；</w:t>
      </w:r>
    </w:p>
    <w:p w14:paraId="2CAC7E36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内存：32GB LPDDR4x2666MhZ</w:t>
      </w:r>
    </w:p>
    <w:p w14:paraId="60A4AF8B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存储：固态硬盘500GB</w:t>
      </w:r>
    </w:p>
    <w:p w14:paraId="3507D0AA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接口：网络为千兆以太网+WiFi， USB3.0</w:t>
      </w:r>
    </w:p>
    <w:p w14:paraId="1E944318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3、智慧交通车路协同系统1套</w:t>
      </w:r>
    </w:p>
    <w:p w14:paraId="46358A1F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（1）智能红绿灯及监控系统；</w:t>
      </w:r>
    </w:p>
    <w:p w14:paraId="30AA3CD9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（2）车辆信息监控系统；</w:t>
      </w:r>
    </w:p>
    <w:p w14:paraId="08E446B1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（3）道路智能监控系统；</w:t>
      </w:r>
    </w:p>
    <w:p w14:paraId="3BCD7DA5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（4）智慧停车场监控系统；</w:t>
      </w:r>
    </w:p>
    <w:p w14:paraId="3521DD41">
      <w:pPr>
        <w:rPr>
          <w:rFonts w:hint="eastAsia" w:ascii="宋体" w:hAnsi="宋体" w:eastAsia="宋体" w:cs="仿宋"/>
          <w:color w:val="000000"/>
          <w:szCs w:val="21"/>
          <w:lang w:val="en-US" w:eastAsia="zh-CN" w:bidi="ar"/>
        </w:rPr>
      </w:pPr>
    </w:p>
    <w:p w14:paraId="3EE5D124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drawing>
          <wp:inline distT="0" distB="0" distL="114300" distR="114300">
            <wp:extent cx="4240530" cy="3176905"/>
            <wp:effectExtent l="0" t="0" r="11430" b="8255"/>
            <wp:docPr id="2" name="图片 3" descr="e641ccec8467f384a8b94c620489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641ccec8467f384a8b94c6204890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31769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2F22DAC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三、智能网联微缩车2台</w:t>
      </w:r>
    </w:p>
    <w:p w14:paraId="6705271A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1、采用阿克曼转向的线控底盘，提供CAN线控协议，搭载 360 度扫描式激光雷达、惯性陀螺仪、视觉摄像头，实现室内场景导航、循迹、避障、绕障、遵守交通标识等自动驾驶功能。采用先进的AI人工智能计算平台，可进行图像识别、SLAM定位、环境感知、障碍物探测、交通标识识别、多传感器融合、自动驾驶决策与控制等教学和研究，并支持二次开发。</w:t>
      </w:r>
    </w:p>
    <w:p w14:paraId="47CBC99F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2、采用阿克曼结构，贴近智能网联汽车形态，可进行汽车线控底盘结构原理教学；</w:t>
      </w:r>
    </w:p>
    <w:p w14:paraId="48710458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3、控制系统与L4自动驾驶系统框架类似，可学习感知、定位、规划、控制四大自动驾驶模块工作方式；</w:t>
      </w:r>
    </w:p>
    <w:p w14:paraId="217E1BA2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4、提供建图工具，建立具有交通规则信息的行驶地图，微缩车可依据地图自主行驶到任意目标点；</w:t>
      </w:r>
    </w:p>
    <w:p w14:paraId="404D2336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5、车辆接入云控平台，实时显示车辆行驶状态信息，进行车路协同演示；</w:t>
      </w:r>
    </w:p>
    <w:p w14:paraId="4620283B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6、主要规格</w:t>
      </w:r>
    </w:p>
    <w:p w14:paraId="6DF8B08D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１）尺寸：长*宽*高233*191*146</w:t>
      </w:r>
    </w:p>
    <w:p w14:paraId="58F25309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供电接口：5V和12V供电接口。</w:t>
      </w:r>
    </w:p>
    <w:p w14:paraId="233A68E5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前转向舵机，后轮驱动。</w:t>
      </w:r>
    </w:p>
    <w:p w14:paraId="2050D980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带电池,控制板,和遥控器，可实现遥控驾驶。</w:t>
      </w:r>
    </w:p>
    <w:p w14:paraId="236E5704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2)激光雷达</w:t>
      </w:r>
    </w:p>
    <w:p w14:paraId="43CE12A9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测量距离：0.15-12m</w:t>
      </w:r>
    </w:p>
    <w:p w14:paraId="0A7775B7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扫描角度：0-360度</w:t>
      </w:r>
    </w:p>
    <w:p w14:paraId="4262FED4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测距分辨率：&lt;0.5</w:t>
      </w:r>
    </w:p>
    <w:p w14:paraId="68027B8C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角度分辨率：&lt;=1度</w:t>
      </w:r>
    </w:p>
    <w:p w14:paraId="6A9E93EB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测量频率：2000-8000Hz</w:t>
      </w:r>
    </w:p>
    <w:p w14:paraId="19317E01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扫描频率：1—10HZ</w:t>
      </w:r>
    </w:p>
    <w:p w14:paraId="6518B86F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3)IMU</w:t>
      </w:r>
    </w:p>
    <w:p w14:paraId="59B3D39F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类型：九轴传感器，加速度计，陀螺仪和磁强计</w:t>
      </w:r>
    </w:p>
    <w:p w14:paraId="23E18570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板载能力：板载ATmega328处理并通过串行流发送的所有传感器的输出</w:t>
      </w:r>
    </w:p>
    <w:p w14:paraId="141E29AC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数据输出：支持FTDI、蓝牙、Xbee</w:t>
      </w:r>
    </w:p>
    <w:p w14:paraId="700F4D6A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输入电压：3.5-16DC</w:t>
      </w:r>
    </w:p>
    <w:p w14:paraId="18BA69C9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4)摄像头</w:t>
      </w:r>
    </w:p>
    <w:p w14:paraId="06650EE5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最大分辨率: 1920*1080</w:t>
      </w:r>
    </w:p>
    <w:p w14:paraId="127D75AB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5)控制器</w:t>
      </w:r>
    </w:p>
    <w:p w14:paraId="44041721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英伟达nano控制器</w:t>
      </w:r>
    </w:p>
    <w:p w14:paraId="0587D0B5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Ubuntu18.04系统</w:t>
      </w:r>
    </w:p>
    <w:p w14:paraId="24F20DEB">
      <w:pPr>
        <w:rPr>
          <w:rFonts w:hint="eastAsia" w:ascii="宋体" w:hAnsi="宋体" w:eastAsia="宋体" w:cs="仿宋"/>
          <w:color w:val="000000"/>
          <w:szCs w:val="21"/>
          <w:lang w:bidi="ar"/>
        </w:rPr>
      </w:pPr>
      <w:r>
        <w:rPr>
          <w:rFonts w:hint="eastAsia" w:ascii="宋体" w:hAnsi="宋体" w:eastAsia="宋体" w:cs="仿宋"/>
          <w:color w:val="000000"/>
          <w:szCs w:val="21"/>
          <w:lang w:bidi="ar"/>
        </w:rPr>
        <w:t>ROS Melodic</w:t>
      </w:r>
    </w:p>
    <w:p w14:paraId="002E0DD4">
      <w:pPr>
        <w:rPr>
          <w:rFonts w:hint="eastAsia" w:ascii="宋体" w:hAnsi="宋体" w:eastAsia="宋体" w:cs="仿宋"/>
          <w:color w:val="000000"/>
          <w:szCs w:val="21"/>
          <w:lang w:eastAsia="zh-CN" w:bidi="ar"/>
        </w:rPr>
      </w:pPr>
      <w:r>
        <w:rPr>
          <w:rFonts w:hint="eastAsia" w:ascii="宋体" w:hAnsi="宋体" w:eastAsia="宋体" w:cs="仿宋"/>
          <w:color w:val="000000"/>
          <w:szCs w:val="21"/>
          <w:lang w:eastAsia="zh-CN" w:bidi="ar"/>
        </w:rPr>
        <w:drawing>
          <wp:inline distT="0" distB="0" distL="114300" distR="114300">
            <wp:extent cx="5267960" cy="2369820"/>
            <wp:effectExtent l="0" t="0" r="5080" b="7620"/>
            <wp:docPr id="4" name="图片 4" descr="ce0e1791fd43ac4c121d084ac96c0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0e1791fd43ac4c121d084ac96c05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仿宋"/>
          <w:color w:val="000000"/>
          <w:szCs w:val="21"/>
          <w:lang w:eastAsia="zh-CN" w:bidi="ar"/>
        </w:rPr>
        <w:drawing>
          <wp:inline distT="0" distB="0" distL="114300" distR="114300">
            <wp:extent cx="5272405" cy="2372360"/>
            <wp:effectExtent l="0" t="0" r="635" b="5080"/>
            <wp:docPr id="5" name="图片 5" descr="949f4fe24b67646ab99c3aceb3e2c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49f4fe24b67646ab99c3aceb3e2cd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C239">
      <w:pPr>
        <w:rPr>
          <w:rFonts w:hint="eastAsia" w:ascii="宋体" w:hAnsi="宋体" w:eastAsia="宋体" w:cs="仿宋"/>
          <w:color w:val="000000"/>
          <w:szCs w:val="21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F44542"/>
    <w:rsid w:val="78F4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2025-10-11T07:02:00Z</dcterms:created>
  <dc:creator>天威教学</dc:creator>
  <cp:lastModifiedBy>天威教学</cp:lastModifiedBy>
  <dcterms:modified xsi:type="dcterms:W3CDTF">2025-10-11T07:07:19Z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4B723B1132DF4CA586D4EDC6792D9BEF_11</vt:lpwstr>
  </property>
  <property fmtid="{D5CDD505-2E9C-101B-9397-08002B2CF9AE}" pid="4" name="KSOTemplateDocerSaveRecord">
    <vt:lpwstr>eyJoZGlkIjoiMjEyMzE2MTZlZWRiZWI2NjlkMDY5ZDEyODk1ZWY1MjAiLCJ1c2VySWQiOiIyNjc3MTY0ODYifQ==</vt:lpwstr>
  </property>
</Properties>
</file>